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objenesis 2.6</w:t>
      </w:r>
    </w:p>
    <w:p>
      <w:pPr/>
      <w:r>
        <w:rPr>
          <w:rStyle w:val="13"/>
          <w:rFonts w:ascii="Arial" w:hAnsi="Arial"/>
          <w:b/>
        </w:rPr>
        <w:t xml:space="preserve">Copyright notice: </w:t>
      </w:r>
    </w:p>
    <w:p>
      <w:pPr/>
      <w:r>
        <w:rPr>
          <w:rStyle w:val="13"/>
          <w:rFonts w:ascii="宋体" w:hAnsi="宋体"/>
          <w:sz w:val="22"/>
        </w:rPr>
        <w:t>Copyright 2006-2017 the original author or authors.</w:t>
      </w:r>
      <w:r>
        <w:rPr>
          <w:rStyle w:val="13"/>
          <w:rFonts w:ascii="宋体" w:hAnsi="宋体"/>
          <w:sz w:val="22"/>
        </w:rPr>
        <w:br/>
      </w:r>
      <w:r>
        <w:rPr>
          <w:rStyle w:val="13"/>
          <w:rFonts w:ascii="宋体" w:hAnsi="宋体"/>
          <w:sz w:val="22"/>
        </w:rPr>
        <w:t>Copyright (c) 2003-2013, Objenesis Team and all contributors</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